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9C2C6A" w:rsidRDefault="001A7F88" w:rsidP="001A7F88">
      <w:pPr>
        <w:jc w:val="center"/>
        <w:rPr>
          <w:b/>
          <w:sz w:val="56"/>
          <w:szCs w:val="56"/>
        </w:rPr>
      </w:pPr>
      <w:r w:rsidRPr="009C2C6A">
        <w:rPr>
          <w:b/>
          <w:sz w:val="56"/>
          <w:szCs w:val="56"/>
        </w:rPr>
        <w:t>Gen.1:26-28</w:t>
      </w:r>
    </w:p>
    <w:p w:rsidR="001A7F88" w:rsidRDefault="001A7F88" w:rsidP="001A7F88">
      <w:pPr>
        <w:rPr>
          <w:b/>
          <w:sz w:val="48"/>
          <w:szCs w:val="48"/>
        </w:rPr>
      </w:pPr>
      <w:r>
        <w:rPr>
          <w:b/>
          <w:sz w:val="48"/>
          <w:szCs w:val="48"/>
        </w:rPr>
        <w:t>A literal rendering from the Hebrew:</w:t>
      </w:r>
    </w:p>
    <w:p w:rsidR="001A7F88" w:rsidRDefault="001A7F88" w:rsidP="001A7F88">
      <w:pPr>
        <w:rPr>
          <w:sz w:val="40"/>
        </w:rPr>
      </w:pPr>
      <w:r w:rsidRPr="00557174">
        <w:rPr>
          <w:b/>
          <w:sz w:val="52"/>
          <w:szCs w:val="52"/>
        </w:rPr>
        <w:t>26.</w:t>
      </w:r>
      <w:r w:rsidRPr="001A7F88">
        <w:rPr>
          <w:b/>
          <w:sz w:val="40"/>
        </w:rPr>
        <w:t xml:space="preserve"> </w:t>
      </w:r>
      <w:r w:rsidRPr="001A7F88">
        <w:rPr>
          <w:sz w:val="40"/>
        </w:rPr>
        <w:t>And said Elohim, ‘Let Us make Man</w:t>
      </w:r>
      <w:r w:rsidR="00A36590">
        <w:rPr>
          <w:sz w:val="40"/>
        </w:rPr>
        <w:t xml:space="preserve"> (or “mankind”)</w:t>
      </w:r>
      <w:r w:rsidRPr="001A7F88">
        <w:rPr>
          <w:sz w:val="40"/>
        </w:rPr>
        <w:t xml:space="preserve"> </w:t>
      </w:r>
      <w:r>
        <w:rPr>
          <w:sz w:val="40"/>
        </w:rPr>
        <w:t>in Our image like Our likeness</w:t>
      </w:r>
      <w:r w:rsidR="0074337B">
        <w:rPr>
          <w:sz w:val="40"/>
        </w:rPr>
        <w:t>, and let them rule (</w:t>
      </w:r>
      <w:r w:rsidR="0074337B" w:rsidRPr="0074337B">
        <w:rPr>
          <w:i/>
          <w:sz w:val="40"/>
        </w:rPr>
        <w:t>râdâh</w:t>
      </w:r>
      <w:r w:rsidR="0074337B">
        <w:rPr>
          <w:sz w:val="40"/>
        </w:rPr>
        <w:t>) upon (or, “among”, or, “against”) the fish of the sea, and upon the flying creature of the heavens, and upon the cattle (s.) and upon the whole earth, and upon every creeping thing creeping over the earth.</w:t>
      </w:r>
      <w:r w:rsidR="004D7237">
        <w:rPr>
          <w:sz w:val="40"/>
        </w:rPr>
        <w:t>’</w:t>
      </w:r>
    </w:p>
    <w:p w:rsidR="0074337B" w:rsidRDefault="0074337B" w:rsidP="001A7F88">
      <w:pPr>
        <w:rPr>
          <w:sz w:val="40"/>
        </w:rPr>
      </w:pPr>
      <w:r w:rsidRPr="00557174">
        <w:rPr>
          <w:b/>
          <w:sz w:val="52"/>
          <w:szCs w:val="52"/>
        </w:rPr>
        <w:t>27.</w:t>
      </w:r>
      <w:r>
        <w:rPr>
          <w:sz w:val="40"/>
        </w:rPr>
        <w:t xml:space="preserve"> </w:t>
      </w:r>
      <w:r w:rsidR="004D7237">
        <w:rPr>
          <w:sz w:val="40"/>
        </w:rPr>
        <w:t xml:space="preserve">Then created Elohim (dir. obj. marker) the Man in His image.  In the image of Elohim He created (dir. obj. marker) </w:t>
      </w:r>
      <w:r w:rsidR="004D7237" w:rsidRPr="004D7237">
        <w:rPr>
          <w:color w:val="00B050"/>
          <w:sz w:val="40"/>
        </w:rPr>
        <w:t>him</w:t>
      </w:r>
      <w:r w:rsidR="004D7237">
        <w:rPr>
          <w:sz w:val="40"/>
        </w:rPr>
        <w:t xml:space="preserve">; male and female He created (dir. obj. marker) </w:t>
      </w:r>
      <w:r w:rsidR="004D7237" w:rsidRPr="004D7237">
        <w:rPr>
          <w:color w:val="00B050"/>
          <w:sz w:val="40"/>
        </w:rPr>
        <w:t>them</w:t>
      </w:r>
      <w:r w:rsidR="004D7237">
        <w:rPr>
          <w:sz w:val="40"/>
        </w:rPr>
        <w:t xml:space="preserve">. NB: this construction, instead of including the pronominal direct objects as verbal suffixes, makes them </w:t>
      </w:r>
      <w:r w:rsidR="00557174">
        <w:rPr>
          <w:sz w:val="40"/>
        </w:rPr>
        <w:t>stand out</w:t>
      </w:r>
      <w:r w:rsidR="004D7237">
        <w:rPr>
          <w:sz w:val="40"/>
        </w:rPr>
        <w:t>.</w:t>
      </w:r>
    </w:p>
    <w:p w:rsidR="004D7237" w:rsidRDefault="004D7237" w:rsidP="001A7F88">
      <w:pPr>
        <w:rPr>
          <w:sz w:val="40"/>
        </w:rPr>
      </w:pPr>
      <w:r w:rsidRPr="00557174">
        <w:rPr>
          <w:b/>
          <w:sz w:val="52"/>
          <w:szCs w:val="52"/>
        </w:rPr>
        <w:t>28.</w:t>
      </w:r>
      <w:r>
        <w:rPr>
          <w:sz w:val="40"/>
        </w:rPr>
        <w:t xml:space="preserve"> And blessed (dir. obj. marker) </w:t>
      </w:r>
      <w:r w:rsidRPr="004D7237">
        <w:rPr>
          <w:color w:val="00B050"/>
          <w:sz w:val="40"/>
        </w:rPr>
        <w:t>them</w:t>
      </w:r>
      <w:r>
        <w:rPr>
          <w:sz w:val="40"/>
        </w:rPr>
        <w:t xml:space="preserve"> Elohim and said to them Elohim, ‘Bear fruit and increase and fill </w:t>
      </w:r>
      <w:r w:rsidR="00557174">
        <w:rPr>
          <w:sz w:val="40"/>
        </w:rPr>
        <w:t xml:space="preserve">(dir. obj. marker) </w:t>
      </w:r>
      <w:r>
        <w:rPr>
          <w:sz w:val="40"/>
        </w:rPr>
        <w:t>the earth.</w:t>
      </w:r>
      <w:r w:rsidR="00557174">
        <w:rPr>
          <w:sz w:val="40"/>
        </w:rPr>
        <w:t xml:space="preserve">  And subdue (</w:t>
      </w:r>
      <w:r w:rsidR="00557174" w:rsidRPr="00557174">
        <w:rPr>
          <w:i/>
          <w:sz w:val="40"/>
        </w:rPr>
        <w:t>kâbash</w:t>
      </w:r>
      <w:r w:rsidR="00557174">
        <w:rPr>
          <w:sz w:val="40"/>
        </w:rPr>
        <w:t>) it, and rule (</w:t>
      </w:r>
      <w:r w:rsidR="00557174" w:rsidRPr="0074337B">
        <w:rPr>
          <w:i/>
          <w:sz w:val="40"/>
        </w:rPr>
        <w:t>râdâh</w:t>
      </w:r>
      <w:r w:rsidR="00557174">
        <w:rPr>
          <w:sz w:val="40"/>
        </w:rPr>
        <w:t>) upon the fish of the sea and upon the flying creature of the heavens and upon everything alive creeping over the earth.’</w:t>
      </w:r>
    </w:p>
    <w:p w:rsidR="00557174" w:rsidRPr="001A7F88" w:rsidRDefault="00557174" w:rsidP="001A7F88">
      <w:pPr>
        <w:rPr>
          <w:sz w:val="40"/>
        </w:rPr>
      </w:pPr>
    </w:p>
    <w:p w:rsidR="001A7F88" w:rsidRDefault="00557174" w:rsidP="001A7F88">
      <w:pPr>
        <w:rPr>
          <w:b/>
          <w:sz w:val="48"/>
          <w:szCs w:val="48"/>
        </w:rPr>
      </w:pPr>
      <w:r>
        <w:rPr>
          <w:b/>
          <w:sz w:val="48"/>
          <w:szCs w:val="48"/>
        </w:rPr>
        <w:lastRenderedPageBreak/>
        <w:t xml:space="preserve">Direct Objects and use of </w:t>
      </w:r>
      <w:r w:rsidRPr="00557174">
        <w:rPr>
          <w:b/>
          <w:i/>
          <w:sz w:val="48"/>
          <w:szCs w:val="48"/>
        </w:rPr>
        <w:t>êth</w:t>
      </w:r>
      <w:r>
        <w:rPr>
          <w:b/>
          <w:sz w:val="48"/>
          <w:szCs w:val="48"/>
        </w:rPr>
        <w:t>:</w:t>
      </w:r>
    </w:p>
    <w:p w:rsidR="00557174" w:rsidRPr="00A36590" w:rsidRDefault="00557174" w:rsidP="00557174">
      <w:pPr>
        <w:autoSpaceDE w:val="0"/>
        <w:autoSpaceDN w:val="0"/>
        <w:adjustRightInd w:val="0"/>
        <w:spacing w:after="0" w:line="240" w:lineRule="auto"/>
        <w:rPr>
          <w:rFonts w:ascii="TimesNewRoman" w:hAnsi="TimesNewRoman" w:cs="TimesNewRoman"/>
          <w:sz w:val="36"/>
          <w:szCs w:val="36"/>
        </w:rPr>
      </w:pPr>
      <w:r w:rsidRPr="00A36590">
        <w:rPr>
          <w:rFonts w:ascii="TimesNewRoman" w:hAnsi="TimesNewRoman" w:cs="TimesNewRoman"/>
          <w:sz w:val="36"/>
          <w:szCs w:val="36"/>
        </w:rPr>
        <w:t xml:space="preserve">The function word </w:t>
      </w:r>
      <w:proofErr w:type="spellStart"/>
      <w:r w:rsidRPr="00A36590">
        <w:rPr>
          <w:rFonts w:ascii="SBLHebrew" w:hAnsi="TimesNewRoman" w:cs="SBLHebrew" w:hint="cs"/>
          <w:sz w:val="36"/>
          <w:szCs w:val="36"/>
          <w:lang w:bidi="he-IL"/>
        </w:rPr>
        <w:t>אֵת</w:t>
      </w:r>
      <w:proofErr w:type="spellEnd"/>
      <w:r w:rsidRPr="00A36590">
        <w:rPr>
          <w:rFonts w:ascii="SBLHebrew" w:hAnsi="TimesNewRoman" w:cs="SBLHebrew"/>
          <w:sz w:val="36"/>
          <w:szCs w:val="36"/>
          <w:lang w:bidi="he-IL"/>
        </w:rPr>
        <w:t xml:space="preserve"> </w:t>
      </w:r>
      <w:r w:rsidRPr="00A36590">
        <w:rPr>
          <w:rFonts w:ascii="TimesNewRoman" w:hAnsi="TimesNewRoman" w:cs="TimesNewRoman"/>
          <w:sz w:val="36"/>
          <w:szCs w:val="36"/>
        </w:rPr>
        <w:t>precedes direct objects of Biblical Hebrew</w:t>
      </w:r>
    </w:p>
    <w:p w:rsidR="00557174" w:rsidRPr="00A36590" w:rsidRDefault="00557174" w:rsidP="00557174">
      <w:pPr>
        <w:autoSpaceDE w:val="0"/>
        <w:autoSpaceDN w:val="0"/>
        <w:adjustRightInd w:val="0"/>
        <w:spacing w:after="0" w:line="240" w:lineRule="auto"/>
        <w:rPr>
          <w:rFonts w:ascii="TimesNewRoman" w:hAnsi="TimesNewRoman" w:cs="TimesNewRoman"/>
          <w:sz w:val="36"/>
          <w:szCs w:val="36"/>
        </w:rPr>
      </w:pPr>
      <w:r w:rsidRPr="00A36590">
        <w:rPr>
          <w:rFonts w:ascii="TimesNewRoman" w:hAnsi="TimesNewRoman" w:cs="TimesNewRoman"/>
          <w:sz w:val="36"/>
          <w:szCs w:val="36"/>
        </w:rPr>
        <w:t>verbs if those direct objects are individuated (i.e., if they are</w:t>
      </w:r>
    </w:p>
    <w:p w:rsidR="00557174" w:rsidRPr="00A36590" w:rsidRDefault="00557174" w:rsidP="00557174">
      <w:pPr>
        <w:autoSpaceDE w:val="0"/>
        <w:autoSpaceDN w:val="0"/>
        <w:adjustRightInd w:val="0"/>
        <w:spacing w:after="0" w:line="240" w:lineRule="auto"/>
        <w:rPr>
          <w:rFonts w:ascii="TimesNewRoman" w:hAnsi="TimesNewRoman" w:cs="TimesNewRoman"/>
          <w:sz w:val="36"/>
          <w:szCs w:val="36"/>
        </w:rPr>
      </w:pPr>
      <w:r w:rsidRPr="00A36590">
        <w:rPr>
          <w:rFonts w:ascii="TimesNewRoman" w:hAnsi="TimesNewRoman" w:cs="TimesNewRoman"/>
          <w:sz w:val="36"/>
          <w:szCs w:val="36"/>
        </w:rPr>
        <w:t>strongly characterized as distinct entities or individuals—which</w:t>
      </w:r>
    </w:p>
    <w:p w:rsidR="00557174" w:rsidRDefault="00557174" w:rsidP="00557174">
      <w:pPr>
        <w:rPr>
          <w:rFonts w:ascii="TimesNewRoman" w:hAnsi="TimesNewRoman" w:cs="TimesNewRoman"/>
          <w:i/>
          <w:sz w:val="36"/>
          <w:szCs w:val="36"/>
        </w:rPr>
      </w:pPr>
      <w:r w:rsidRPr="00A36590">
        <w:rPr>
          <w:rFonts w:ascii="TimesNewRoman" w:hAnsi="TimesNewRoman" w:cs="TimesNewRoman"/>
          <w:sz w:val="36"/>
          <w:szCs w:val="36"/>
        </w:rPr>
        <w:t xml:space="preserve">means that they are also often marked with the article). </w:t>
      </w:r>
      <w:r w:rsidRPr="00A36590">
        <w:rPr>
          <w:rFonts w:ascii="TimesNewRoman" w:hAnsi="TimesNewRoman" w:cs="TimesNewRoman"/>
          <w:i/>
          <w:sz w:val="36"/>
          <w:szCs w:val="36"/>
        </w:rPr>
        <w:t>Cook &amp; Holmstedt’s Heb. Grammar</w:t>
      </w:r>
    </w:p>
    <w:p w:rsidR="00A36590" w:rsidRDefault="00A36590" w:rsidP="00557174">
      <w:pPr>
        <w:rPr>
          <w:rFonts w:ascii="TimesNewRoman" w:hAnsi="TimesNewRoman" w:cs="TimesNewRoman"/>
          <w:i/>
          <w:sz w:val="36"/>
          <w:szCs w:val="36"/>
        </w:rPr>
      </w:pPr>
    </w:p>
    <w:p w:rsidR="00A36590" w:rsidRDefault="00A36590" w:rsidP="00557174">
      <w:pPr>
        <w:rPr>
          <w:b/>
          <w:sz w:val="48"/>
          <w:szCs w:val="48"/>
        </w:rPr>
      </w:pPr>
      <w:r>
        <w:rPr>
          <w:b/>
          <w:sz w:val="48"/>
          <w:szCs w:val="48"/>
        </w:rPr>
        <w:t>Heb. Words for “Rule”:</w:t>
      </w:r>
    </w:p>
    <w:p w:rsidR="00A36590" w:rsidRDefault="00A36590" w:rsidP="00557174">
      <w:pPr>
        <w:rPr>
          <w:sz w:val="48"/>
          <w:szCs w:val="48"/>
        </w:rPr>
      </w:pPr>
      <w:r w:rsidRPr="00A36590">
        <w:rPr>
          <w:b/>
          <w:i/>
          <w:sz w:val="48"/>
          <w:szCs w:val="48"/>
        </w:rPr>
        <w:t>Râdâh</w:t>
      </w:r>
      <w:r>
        <w:rPr>
          <w:sz w:val="48"/>
          <w:szCs w:val="48"/>
        </w:rPr>
        <w:t xml:space="preserve"> – Brown, Driver, Briggs offers “have dominion, rule, dominate”.  They relate it to the late Hebrew and early Syriac meaning of “chastise”, and to an Arabic word meaning “tread, trample”.  Among its 25 occurrences are examples of controlling adversaries – like Psa.110:2.</w:t>
      </w:r>
      <w:r w:rsidR="009C2C6A">
        <w:rPr>
          <w:sz w:val="48"/>
          <w:szCs w:val="48"/>
        </w:rPr>
        <w:t xml:space="preserve"> NOTE: the lowliness of the cursed Serpent rather invites his being trampled (Gen.3:14).</w:t>
      </w:r>
    </w:p>
    <w:p w:rsidR="00A36590" w:rsidRDefault="00A36590" w:rsidP="00557174">
      <w:pPr>
        <w:rPr>
          <w:sz w:val="48"/>
          <w:szCs w:val="48"/>
        </w:rPr>
      </w:pPr>
    </w:p>
    <w:p w:rsidR="00195DB0" w:rsidRDefault="00A36590" w:rsidP="00557174">
      <w:pPr>
        <w:rPr>
          <w:sz w:val="48"/>
          <w:szCs w:val="48"/>
        </w:rPr>
      </w:pPr>
      <w:r>
        <w:rPr>
          <w:b/>
          <w:i/>
          <w:sz w:val="48"/>
          <w:szCs w:val="48"/>
        </w:rPr>
        <w:t>M</w:t>
      </w:r>
      <w:r w:rsidRPr="00A36590">
        <w:rPr>
          <w:b/>
          <w:i/>
          <w:sz w:val="48"/>
          <w:szCs w:val="48"/>
        </w:rPr>
        <w:t>âshal</w:t>
      </w:r>
      <w:r>
        <w:rPr>
          <w:sz w:val="48"/>
          <w:szCs w:val="48"/>
        </w:rPr>
        <w:t xml:space="preserve"> – BDB offers “rule, have dominion, reign”.  </w:t>
      </w:r>
      <w:r w:rsidR="00195DB0">
        <w:rPr>
          <w:sz w:val="48"/>
          <w:szCs w:val="48"/>
        </w:rPr>
        <w:t xml:space="preserve">They give no etymology, but there is a </w:t>
      </w:r>
      <w:r w:rsidR="00195DB0">
        <w:rPr>
          <w:sz w:val="48"/>
          <w:szCs w:val="48"/>
        </w:rPr>
        <w:lastRenderedPageBreak/>
        <w:t>different word using the same stem that means “represent, be like”. From this primary meaning another word uses this same stem and means “use a proverb, speak in parables”. Did the original idea of fitness for rule include that one could discern and speak proverbs? – the ideal of course being early Solomon. Perhaps it was discernment in general that was deemed necessary in a ruler. Interestingly THIS is the word used of the light ruling upon day and upon night in Gen.1:17-18</w:t>
      </w:r>
      <w:r w:rsidR="00213AFE">
        <w:rPr>
          <w:sz w:val="48"/>
          <w:szCs w:val="48"/>
        </w:rPr>
        <w:t xml:space="preserve"> (1</w:t>
      </w:r>
      <w:r w:rsidR="00213AFE" w:rsidRPr="00213AFE">
        <w:rPr>
          <w:sz w:val="48"/>
          <w:szCs w:val="48"/>
          <w:vertAlign w:val="superscript"/>
        </w:rPr>
        <w:t>st</w:t>
      </w:r>
      <w:r w:rsidR="00213AFE">
        <w:rPr>
          <w:sz w:val="48"/>
          <w:szCs w:val="48"/>
        </w:rPr>
        <w:t xml:space="preserve"> occ.)</w:t>
      </w:r>
      <w:r w:rsidR="00195DB0">
        <w:rPr>
          <w:sz w:val="48"/>
          <w:szCs w:val="48"/>
        </w:rPr>
        <w:t xml:space="preserve">. </w:t>
      </w:r>
      <w:r w:rsidR="00213AFE">
        <w:rPr>
          <w:sz w:val="48"/>
          <w:szCs w:val="48"/>
        </w:rPr>
        <w:t>Its next occurrence has Adam ruling over Eve in Gen.3:16.</w:t>
      </w:r>
    </w:p>
    <w:p w:rsidR="001C79F9" w:rsidRDefault="001C79F9" w:rsidP="00557174">
      <w:pPr>
        <w:rPr>
          <w:sz w:val="48"/>
          <w:szCs w:val="48"/>
        </w:rPr>
      </w:pPr>
    </w:p>
    <w:p w:rsidR="001C79F9" w:rsidRDefault="001C79F9" w:rsidP="00557174">
      <w:pPr>
        <w:rPr>
          <w:sz w:val="48"/>
          <w:szCs w:val="48"/>
        </w:rPr>
      </w:pPr>
      <w:r w:rsidRPr="001C79F9">
        <w:rPr>
          <w:b/>
          <w:i/>
          <w:sz w:val="48"/>
          <w:szCs w:val="48"/>
        </w:rPr>
        <w:t>Kâbash</w:t>
      </w:r>
      <w:r>
        <w:rPr>
          <w:sz w:val="48"/>
          <w:szCs w:val="48"/>
        </w:rPr>
        <w:t xml:space="preserve"> – BDB gives it a meaning of </w:t>
      </w:r>
      <w:r w:rsidR="003A2067">
        <w:rPr>
          <w:sz w:val="48"/>
          <w:szCs w:val="48"/>
        </w:rPr>
        <w:t xml:space="preserve">“subdue, bring into bondage” and relates it to the Late Hebrew meaning of “press, oppress”.  They </w:t>
      </w:r>
      <w:r w:rsidR="009C2C6A">
        <w:rPr>
          <w:sz w:val="48"/>
          <w:szCs w:val="48"/>
        </w:rPr>
        <w:t xml:space="preserve">also </w:t>
      </w:r>
      <w:r w:rsidR="003A2067">
        <w:rPr>
          <w:sz w:val="48"/>
          <w:szCs w:val="48"/>
        </w:rPr>
        <w:t xml:space="preserve">relate its meaning to an Aramaic word meaning “tread down, beat, make a path, subdue”, and an </w:t>
      </w:r>
      <w:r w:rsidR="003A2067">
        <w:rPr>
          <w:sz w:val="48"/>
          <w:szCs w:val="48"/>
        </w:rPr>
        <w:lastRenderedPageBreak/>
        <w:t xml:space="preserve">Arabic word meaning “press, squeeze, knead, attack, assault.”  Some people derive the </w:t>
      </w:r>
      <w:r w:rsidR="009C2C6A">
        <w:rPr>
          <w:sz w:val="48"/>
          <w:szCs w:val="48"/>
        </w:rPr>
        <w:t xml:space="preserve">archaic </w:t>
      </w:r>
      <w:r w:rsidR="003A2067">
        <w:rPr>
          <w:sz w:val="48"/>
          <w:szCs w:val="48"/>
        </w:rPr>
        <w:t>expression “put the kibosh on (someone or something)” to a similar Yiddish word.  The 1</w:t>
      </w:r>
      <w:r w:rsidR="003A2067" w:rsidRPr="003A2067">
        <w:rPr>
          <w:sz w:val="48"/>
          <w:szCs w:val="48"/>
          <w:vertAlign w:val="superscript"/>
        </w:rPr>
        <w:t>st</w:t>
      </w:r>
      <w:r w:rsidR="003A2067">
        <w:rPr>
          <w:sz w:val="48"/>
          <w:szCs w:val="48"/>
        </w:rPr>
        <w:t xml:space="preserve"> occ. </w:t>
      </w:r>
      <w:r w:rsidR="009C2C6A">
        <w:rPr>
          <w:sz w:val="48"/>
          <w:szCs w:val="48"/>
        </w:rPr>
        <w:t xml:space="preserve">of </w:t>
      </w:r>
      <w:r w:rsidR="009C2C6A" w:rsidRPr="009C2C6A">
        <w:rPr>
          <w:i/>
          <w:sz w:val="48"/>
          <w:szCs w:val="48"/>
        </w:rPr>
        <w:t>kâbash</w:t>
      </w:r>
      <w:r w:rsidR="009C2C6A">
        <w:rPr>
          <w:sz w:val="48"/>
          <w:szCs w:val="48"/>
        </w:rPr>
        <w:t xml:space="preserve"> </w:t>
      </w:r>
      <w:r w:rsidR="003A2067">
        <w:rPr>
          <w:sz w:val="48"/>
          <w:szCs w:val="48"/>
        </w:rPr>
        <w:t xml:space="preserve">is Gen.1:28.  This word occurs only 14 times so looking them all up is not so burdensome.  There is a definite context of enemies and enmity in them.  I also found it interesting that where the text had to do with conquering </w:t>
      </w:r>
      <w:r w:rsidR="009C2C6A">
        <w:rPr>
          <w:sz w:val="48"/>
          <w:szCs w:val="48"/>
        </w:rPr>
        <w:t xml:space="preserve">enemy </w:t>
      </w:r>
      <w:r w:rsidR="003A2067">
        <w:rPr>
          <w:sz w:val="48"/>
          <w:szCs w:val="48"/>
        </w:rPr>
        <w:t>peoples</w:t>
      </w:r>
      <w:r w:rsidR="009C2C6A">
        <w:rPr>
          <w:sz w:val="48"/>
          <w:szCs w:val="48"/>
        </w:rPr>
        <w:t>,</w:t>
      </w:r>
      <w:r w:rsidR="003A2067">
        <w:rPr>
          <w:sz w:val="48"/>
          <w:szCs w:val="48"/>
        </w:rPr>
        <w:t xml:space="preserve"> it used the expression “subdue the land” (</w:t>
      </w:r>
      <w:r w:rsidR="003A2067" w:rsidRPr="009C2C6A">
        <w:rPr>
          <w:i/>
          <w:sz w:val="48"/>
          <w:szCs w:val="48"/>
        </w:rPr>
        <w:t>hâ</w:t>
      </w:r>
      <w:r w:rsidR="009C2C6A">
        <w:rPr>
          <w:i/>
          <w:sz w:val="48"/>
          <w:szCs w:val="48"/>
        </w:rPr>
        <w:t>’</w:t>
      </w:r>
      <w:r w:rsidR="003A2067" w:rsidRPr="009C2C6A">
        <w:rPr>
          <w:i/>
          <w:sz w:val="48"/>
          <w:szCs w:val="48"/>
        </w:rPr>
        <w:t>ârets</w:t>
      </w:r>
      <w:r w:rsidR="003A2067">
        <w:rPr>
          <w:sz w:val="48"/>
          <w:szCs w:val="48"/>
        </w:rPr>
        <w:t>)</w:t>
      </w:r>
      <w:r w:rsidR="009C2C6A">
        <w:rPr>
          <w:sz w:val="48"/>
          <w:szCs w:val="48"/>
        </w:rPr>
        <w:t xml:space="preserve"> – 4 times, plus Gen.1:28 makes 5.</w:t>
      </w:r>
    </w:p>
    <w:p w:rsidR="00195DB0" w:rsidRDefault="00195DB0" w:rsidP="00557174">
      <w:pPr>
        <w:rPr>
          <w:sz w:val="48"/>
          <w:szCs w:val="48"/>
        </w:rPr>
      </w:pPr>
    </w:p>
    <w:p w:rsidR="00A36590" w:rsidRPr="00A36590" w:rsidRDefault="001C79F9" w:rsidP="00557174">
      <w:pPr>
        <w:rPr>
          <w:sz w:val="48"/>
          <w:szCs w:val="48"/>
        </w:rPr>
      </w:pPr>
      <w:r>
        <w:rPr>
          <w:b/>
          <w:i/>
          <w:sz w:val="48"/>
          <w:szCs w:val="48"/>
        </w:rPr>
        <w:t>`Âtsar</w:t>
      </w:r>
      <w:r w:rsidR="00213AFE">
        <w:rPr>
          <w:sz w:val="48"/>
          <w:szCs w:val="48"/>
        </w:rPr>
        <w:t xml:space="preserve"> - </w:t>
      </w:r>
      <w:r w:rsidR="00195DB0">
        <w:rPr>
          <w:sz w:val="48"/>
          <w:szCs w:val="48"/>
        </w:rPr>
        <w:t xml:space="preserve"> </w:t>
      </w:r>
      <w:r>
        <w:rPr>
          <w:sz w:val="48"/>
          <w:szCs w:val="48"/>
        </w:rPr>
        <w:t xml:space="preserve">Although this word means “restrain” that was evidently part of the kingly role in Israel – </w:t>
      </w:r>
      <w:r w:rsidR="00E66600">
        <w:rPr>
          <w:sz w:val="48"/>
          <w:szCs w:val="48"/>
        </w:rPr>
        <w:t>see</w:t>
      </w:r>
      <w:r>
        <w:rPr>
          <w:sz w:val="48"/>
          <w:szCs w:val="48"/>
        </w:rPr>
        <w:t xml:space="preserve"> Saul’s commission in 1 Sam.9:17.</w:t>
      </w:r>
      <w:r w:rsidR="00E66600">
        <w:rPr>
          <w:sz w:val="48"/>
          <w:szCs w:val="48"/>
        </w:rPr>
        <w:t xml:space="preserve">  Further, this word’s first 3 occs. deal with barrenness, or restraint of the womb – an </w:t>
      </w:r>
      <w:r w:rsidR="00E66600">
        <w:rPr>
          <w:sz w:val="48"/>
          <w:szCs w:val="48"/>
        </w:rPr>
        <w:lastRenderedPageBreak/>
        <w:t>interesting application in view of the command to “be fruitful”.</w:t>
      </w:r>
    </w:p>
    <w:sectPr w:rsidR="00A36590" w:rsidRPr="00A36590" w:rsidSect="0093656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C2E" w:rsidRDefault="00666C2E" w:rsidP="008E3BB2">
      <w:pPr>
        <w:spacing w:after="0" w:line="240" w:lineRule="auto"/>
      </w:pPr>
      <w:r>
        <w:separator/>
      </w:r>
    </w:p>
  </w:endnote>
  <w:endnote w:type="continuationSeparator" w:id="0">
    <w:p w:rsidR="00666C2E" w:rsidRDefault="00666C2E" w:rsidP="008E3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SBLHebrew">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7239"/>
      <w:docPartObj>
        <w:docPartGallery w:val="Page Numbers (Bottom of Page)"/>
        <w:docPartUnique/>
      </w:docPartObj>
    </w:sdtPr>
    <w:sdtContent>
      <w:p w:rsidR="008E3BB2" w:rsidRDefault="008E3BB2">
        <w:pPr>
          <w:pStyle w:val="Footer"/>
          <w:jc w:val="center"/>
        </w:pPr>
        <w:fldSimple w:instr=" PAGE   \* MERGEFORMAT ">
          <w:r>
            <w:rPr>
              <w:noProof/>
            </w:rPr>
            <w:t>5</w:t>
          </w:r>
        </w:fldSimple>
      </w:p>
    </w:sdtContent>
  </w:sdt>
  <w:p w:rsidR="008E3BB2" w:rsidRDefault="008E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C2E" w:rsidRDefault="00666C2E" w:rsidP="008E3BB2">
      <w:pPr>
        <w:spacing w:after="0" w:line="240" w:lineRule="auto"/>
      </w:pPr>
      <w:r>
        <w:separator/>
      </w:r>
    </w:p>
  </w:footnote>
  <w:footnote w:type="continuationSeparator" w:id="0">
    <w:p w:rsidR="00666C2E" w:rsidRDefault="00666C2E" w:rsidP="008E3B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1A7F88"/>
    <w:rsid w:val="00195DB0"/>
    <w:rsid w:val="001A7F88"/>
    <w:rsid w:val="001C79F9"/>
    <w:rsid w:val="00213AFE"/>
    <w:rsid w:val="003A2067"/>
    <w:rsid w:val="004D7237"/>
    <w:rsid w:val="00557174"/>
    <w:rsid w:val="00650B85"/>
    <w:rsid w:val="00666C2E"/>
    <w:rsid w:val="007035B4"/>
    <w:rsid w:val="0074337B"/>
    <w:rsid w:val="008E3BB2"/>
    <w:rsid w:val="0093656A"/>
    <w:rsid w:val="009C2C6A"/>
    <w:rsid w:val="00A36590"/>
    <w:rsid w:val="00D4103A"/>
    <w:rsid w:val="00E66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3B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3BB2"/>
  </w:style>
  <w:style w:type="paragraph" w:styleId="Footer">
    <w:name w:val="footer"/>
    <w:basedOn w:val="Normal"/>
    <w:link w:val="FooterChar"/>
    <w:uiPriority w:val="99"/>
    <w:unhideWhenUsed/>
    <w:rsid w:val="008E3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2</cp:revision>
  <dcterms:created xsi:type="dcterms:W3CDTF">2012-07-16T15:24:00Z</dcterms:created>
  <dcterms:modified xsi:type="dcterms:W3CDTF">2012-07-16T15:24:00Z</dcterms:modified>
</cp:coreProperties>
</file>