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Pr="006A07E4" w:rsidRDefault="006A07E4" w:rsidP="006A07E4">
      <w:pPr>
        <w:jc w:val="center"/>
        <w:rPr>
          <w:b/>
          <w:sz w:val="52"/>
          <w:szCs w:val="52"/>
        </w:rPr>
      </w:pPr>
      <w:r w:rsidRPr="006A07E4">
        <w:rPr>
          <w:b/>
          <w:sz w:val="52"/>
          <w:szCs w:val="52"/>
        </w:rPr>
        <w:t>“In the Judgment”</w:t>
      </w:r>
    </w:p>
    <w:p w:rsidR="006A07E4" w:rsidRDefault="006A07E4"/>
    <w:p w:rsidR="006A07E4" w:rsidRDefault="006A07E4" w:rsidP="006A07E4">
      <w:pPr>
        <w:ind w:left="1440" w:hanging="1440"/>
        <w:rPr>
          <w:sz w:val="40"/>
        </w:rPr>
      </w:pPr>
      <w:r w:rsidRPr="006A07E4">
        <w:rPr>
          <w:b/>
          <w:sz w:val="40"/>
        </w:rPr>
        <w:t>Mat.12:41-</w:t>
      </w:r>
      <w:proofErr w:type="gramStart"/>
      <w:r w:rsidRPr="006A07E4">
        <w:rPr>
          <w:b/>
          <w:sz w:val="40"/>
        </w:rPr>
        <w:t>42</w:t>
      </w:r>
      <w:r w:rsidRPr="006A07E4">
        <w:rPr>
          <w:sz w:val="40"/>
        </w:rPr>
        <w:t xml:space="preserve">  “</w:t>
      </w:r>
      <w:proofErr w:type="gramEnd"/>
      <w:r w:rsidRPr="006A07E4">
        <w:rPr>
          <w:sz w:val="40"/>
        </w:rPr>
        <w:t>Men, Ninevites, will rise (</w:t>
      </w:r>
      <w:r w:rsidRPr="006A07E4">
        <w:rPr>
          <w:i/>
          <w:sz w:val="40"/>
        </w:rPr>
        <w:t>anistemi</w:t>
      </w:r>
      <w:r w:rsidRPr="006A07E4">
        <w:rPr>
          <w:sz w:val="40"/>
        </w:rPr>
        <w:t xml:space="preserve">) </w:t>
      </w:r>
      <w:r w:rsidRPr="006A07E4">
        <w:rPr>
          <w:b/>
          <w:color w:val="E36C0A" w:themeColor="accent6" w:themeShade="BF"/>
          <w:sz w:val="40"/>
        </w:rPr>
        <w:t>in the judgment</w:t>
      </w:r>
      <w:r>
        <w:rPr>
          <w:sz w:val="40"/>
        </w:rPr>
        <w:t xml:space="preserve"> with this generation and will condemn it, because they repented at the proclamation of Jonah and, behold, a greater than Jonah </w:t>
      </w:r>
      <w:r w:rsidRPr="006A07E4">
        <w:rPr>
          <w:i/>
          <w:sz w:val="40"/>
        </w:rPr>
        <w:t>is</w:t>
      </w:r>
      <w:r>
        <w:rPr>
          <w:sz w:val="40"/>
        </w:rPr>
        <w:t xml:space="preserve"> here.  A queen of the south will rise (</w:t>
      </w:r>
      <w:r w:rsidRPr="006A07E4">
        <w:rPr>
          <w:i/>
          <w:sz w:val="40"/>
        </w:rPr>
        <w:t>egeiro</w:t>
      </w:r>
      <w:r>
        <w:rPr>
          <w:sz w:val="40"/>
        </w:rPr>
        <w:t xml:space="preserve">) </w:t>
      </w:r>
      <w:r w:rsidRPr="006A07E4">
        <w:rPr>
          <w:b/>
          <w:color w:val="E36C0A" w:themeColor="accent6" w:themeShade="BF"/>
          <w:sz w:val="40"/>
        </w:rPr>
        <w:t>in the judgment</w:t>
      </w:r>
      <w:r>
        <w:rPr>
          <w:sz w:val="40"/>
        </w:rPr>
        <w:t xml:space="preserve"> with this generation and will condemn it, because she came from the ends of the earth to hear the </w:t>
      </w:r>
      <w:proofErr w:type="gramStart"/>
      <w:r>
        <w:rPr>
          <w:sz w:val="40"/>
        </w:rPr>
        <w:t>wisdom</w:t>
      </w:r>
      <w:proofErr w:type="gramEnd"/>
      <w:r>
        <w:rPr>
          <w:sz w:val="40"/>
        </w:rPr>
        <w:t xml:space="preserve"> of Solomon, and, behold, a greater than Solomon </w:t>
      </w:r>
      <w:r w:rsidRPr="006A07E4">
        <w:rPr>
          <w:i/>
          <w:sz w:val="40"/>
        </w:rPr>
        <w:t>is</w:t>
      </w:r>
      <w:r>
        <w:rPr>
          <w:sz w:val="40"/>
        </w:rPr>
        <w:t xml:space="preserve"> here.”</w:t>
      </w:r>
    </w:p>
    <w:p w:rsidR="006A07E4" w:rsidRDefault="006A07E4" w:rsidP="006A07E4">
      <w:pPr>
        <w:spacing w:after="0"/>
        <w:rPr>
          <w:sz w:val="40"/>
        </w:rPr>
      </w:pPr>
    </w:p>
    <w:p w:rsidR="006A07E4" w:rsidRDefault="006A07E4" w:rsidP="00CB4809">
      <w:pPr>
        <w:spacing w:after="0"/>
        <w:ind w:left="1170" w:hanging="1170"/>
        <w:rPr>
          <w:sz w:val="40"/>
        </w:rPr>
      </w:pPr>
      <w:r w:rsidRPr="00CB4809">
        <w:rPr>
          <w:b/>
          <w:sz w:val="40"/>
        </w:rPr>
        <w:t>Luk.10:13-14</w:t>
      </w:r>
      <w:r>
        <w:rPr>
          <w:sz w:val="40"/>
        </w:rPr>
        <w:t xml:space="preserve">  “Woe to you, Chorazin, woe to you, Bethsaida, because if in Tyre and Sidon came the mighty works which came to pass in you, long ago they would have repented sitting in sackcloth and ashes.</w:t>
      </w:r>
      <w:r w:rsidR="00CB4809">
        <w:rPr>
          <w:sz w:val="40"/>
        </w:rPr>
        <w:t xml:space="preserve">  Yet for Tyre and Sidon it will be more tolerable </w:t>
      </w:r>
      <w:r w:rsidR="00CB4809" w:rsidRPr="00CB4809">
        <w:rPr>
          <w:b/>
          <w:color w:val="E36C0A" w:themeColor="accent6" w:themeShade="BF"/>
          <w:sz w:val="40"/>
        </w:rPr>
        <w:t>in the judgment</w:t>
      </w:r>
      <w:r w:rsidR="00CB4809">
        <w:rPr>
          <w:sz w:val="40"/>
        </w:rPr>
        <w:t xml:space="preserve"> than for you.”</w:t>
      </w:r>
    </w:p>
    <w:p w:rsidR="003D4525" w:rsidRDefault="003D4525" w:rsidP="00CB4809">
      <w:pPr>
        <w:spacing w:after="0"/>
        <w:ind w:left="1170" w:hanging="1170"/>
        <w:rPr>
          <w:sz w:val="40"/>
        </w:rPr>
      </w:pPr>
    </w:p>
    <w:p w:rsidR="003D4525" w:rsidRDefault="003D4525" w:rsidP="00CB4809">
      <w:pPr>
        <w:spacing w:after="0"/>
        <w:ind w:left="1170" w:hanging="1170"/>
        <w:rPr>
          <w:sz w:val="40"/>
        </w:rPr>
      </w:pPr>
      <w:r w:rsidRPr="003D4525">
        <w:rPr>
          <w:b/>
          <w:sz w:val="40"/>
        </w:rPr>
        <w:t>Luk.11:31-</w:t>
      </w:r>
      <w:proofErr w:type="gramStart"/>
      <w:r w:rsidRPr="003D4525">
        <w:rPr>
          <w:b/>
          <w:sz w:val="40"/>
        </w:rPr>
        <w:t>32</w:t>
      </w:r>
      <w:r>
        <w:rPr>
          <w:sz w:val="40"/>
        </w:rPr>
        <w:t xml:space="preserve">  “</w:t>
      </w:r>
      <w:proofErr w:type="gramEnd"/>
      <w:r>
        <w:rPr>
          <w:sz w:val="40"/>
        </w:rPr>
        <w:t>A queen of the south will rise (</w:t>
      </w:r>
      <w:r w:rsidRPr="006A07E4">
        <w:rPr>
          <w:i/>
          <w:sz w:val="40"/>
        </w:rPr>
        <w:t>egeiro</w:t>
      </w:r>
      <w:r>
        <w:rPr>
          <w:sz w:val="40"/>
        </w:rPr>
        <w:t xml:space="preserve">) </w:t>
      </w:r>
      <w:r w:rsidRPr="006A07E4">
        <w:rPr>
          <w:b/>
          <w:color w:val="E36C0A" w:themeColor="accent6" w:themeShade="BF"/>
          <w:sz w:val="40"/>
        </w:rPr>
        <w:t>in the judgment</w:t>
      </w:r>
      <w:r>
        <w:rPr>
          <w:sz w:val="40"/>
        </w:rPr>
        <w:t xml:space="preserve"> with the men of this generation and will condemn them, , because she came from the ends of the earth to hear the wisdom of Solomon, </w:t>
      </w:r>
      <w:r>
        <w:rPr>
          <w:sz w:val="40"/>
        </w:rPr>
        <w:lastRenderedPageBreak/>
        <w:t xml:space="preserve">and, behold, a greater than Solomon </w:t>
      </w:r>
      <w:r w:rsidRPr="006A07E4">
        <w:rPr>
          <w:i/>
          <w:sz w:val="40"/>
        </w:rPr>
        <w:t>is</w:t>
      </w:r>
      <w:r>
        <w:rPr>
          <w:sz w:val="40"/>
        </w:rPr>
        <w:t xml:space="preserve"> here.  </w:t>
      </w:r>
      <w:r w:rsidRPr="006A07E4">
        <w:rPr>
          <w:sz w:val="40"/>
        </w:rPr>
        <w:t>Men, Ninevites, will rise (</w:t>
      </w:r>
      <w:r w:rsidRPr="006A07E4">
        <w:rPr>
          <w:i/>
          <w:sz w:val="40"/>
        </w:rPr>
        <w:t>anistemi</w:t>
      </w:r>
      <w:r w:rsidRPr="006A07E4">
        <w:rPr>
          <w:sz w:val="40"/>
        </w:rPr>
        <w:t xml:space="preserve">) </w:t>
      </w:r>
      <w:r w:rsidRPr="006A07E4">
        <w:rPr>
          <w:b/>
          <w:color w:val="E36C0A" w:themeColor="accent6" w:themeShade="BF"/>
          <w:sz w:val="40"/>
        </w:rPr>
        <w:t>in the judgment</w:t>
      </w:r>
      <w:r>
        <w:rPr>
          <w:sz w:val="40"/>
        </w:rPr>
        <w:t xml:space="preserve"> with this generation and will condemn it, because they repented at the proclamation of Jonah and, behold, a greater than Jonah </w:t>
      </w:r>
      <w:r w:rsidRPr="006A07E4">
        <w:rPr>
          <w:i/>
          <w:sz w:val="40"/>
        </w:rPr>
        <w:t>is</w:t>
      </w:r>
      <w:r>
        <w:rPr>
          <w:sz w:val="40"/>
        </w:rPr>
        <w:t xml:space="preserve"> here.” </w:t>
      </w:r>
    </w:p>
    <w:p w:rsidR="003D4525" w:rsidRDefault="003D4525" w:rsidP="00CB4809">
      <w:pPr>
        <w:spacing w:after="0"/>
        <w:ind w:left="1170" w:hanging="1170"/>
        <w:rPr>
          <w:sz w:val="40"/>
        </w:rPr>
      </w:pPr>
    </w:p>
    <w:p w:rsidR="003D4525" w:rsidRDefault="003D4525" w:rsidP="003D4525">
      <w:pPr>
        <w:spacing w:before="240" w:after="0"/>
        <w:ind w:left="1170" w:hanging="1170"/>
        <w:rPr>
          <w:sz w:val="40"/>
        </w:rPr>
      </w:pPr>
      <w:r w:rsidRPr="003765EF">
        <w:rPr>
          <w:b/>
          <w:sz w:val="40"/>
        </w:rPr>
        <w:t>NOTE:</w:t>
      </w:r>
      <w:r>
        <w:rPr>
          <w:sz w:val="40"/>
        </w:rPr>
        <w:t xml:space="preserve"> 5 occs. </w:t>
      </w:r>
      <w:proofErr w:type="gramStart"/>
      <w:r>
        <w:rPr>
          <w:sz w:val="40"/>
        </w:rPr>
        <w:t>dealing</w:t>
      </w:r>
      <w:proofErr w:type="gramEnd"/>
      <w:r>
        <w:rPr>
          <w:sz w:val="40"/>
        </w:rPr>
        <w:t xml:space="preserve"> with 4 nations – 1) Tyre, 2) Sidon, 3) Sheba, 4) Nineveh</w:t>
      </w:r>
    </w:p>
    <w:p w:rsidR="003D4525" w:rsidRDefault="003D4525" w:rsidP="00CB4809">
      <w:pPr>
        <w:spacing w:after="0"/>
        <w:ind w:left="1170" w:hanging="1170"/>
        <w:rPr>
          <w:sz w:val="40"/>
        </w:rPr>
      </w:pPr>
    </w:p>
    <w:p w:rsidR="003D4525" w:rsidRPr="003765EF" w:rsidRDefault="003D4525" w:rsidP="00CB4809">
      <w:pPr>
        <w:spacing w:after="0"/>
        <w:ind w:left="1170" w:hanging="1170"/>
        <w:rPr>
          <w:i/>
          <w:sz w:val="40"/>
        </w:rPr>
      </w:pPr>
      <w:r w:rsidRPr="003765EF">
        <w:rPr>
          <w:i/>
          <w:sz w:val="40"/>
        </w:rPr>
        <w:t>Similar Statement:</w:t>
      </w:r>
    </w:p>
    <w:p w:rsidR="003D4525" w:rsidRDefault="003D4525" w:rsidP="00CB4809">
      <w:pPr>
        <w:spacing w:after="0"/>
        <w:ind w:left="1170" w:hanging="1170"/>
        <w:rPr>
          <w:sz w:val="40"/>
        </w:rPr>
      </w:pPr>
    </w:p>
    <w:p w:rsidR="003D4525" w:rsidRDefault="003D4525" w:rsidP="00CB4809">
      <w:pPr>
        <w:spacing w:after="0"/>
        <w:ind w:left="1170" w:hanging="1170"/>
        <w:rPr>
          <w:sz w:val="40"/>
        </w:rPr>
      </w:pPr>
      <w:proofErr w:type="gramStart"/>
      <w:r w:rsidRPr="003765EF">
        <w:rPr>
          <w:b/>
          <w:sz w:val="40"/>
        </w:rPr>
        <w:t>Luk.10:12</w:t>
      </w:r>
      <w:r>
        <w:rPr>
          <w:sz w:val="40"/>
        </w:rPr>
        <w:t xml:space="preserve">  “</w:t>
      </w:r>
      <w:proofErr w:type="gramEnd"/>
      <w:r>
        <w:rPr>
          <w:sz w:val="40"/>
        </w:rPr>
        <w:t>I say to you that it will be more tolerable for S</w:t>
      </w:r>
      <w:r w:rsidR="003765EF">
        <w:rPr>
          <w:sz w:val="40"/>
        </w:rPr>
        <w:t xml:space="preserve">odomites </w:t>
      </w:r>
      <w:r w:rsidR="003765EF" w:rsidRPr="003765EF">
        <w:rPr>
          <w:b/>
          <w:color w:val="E36C0A" w:themeColor="accent6" w:themeShade="BF"/>
          <w:sz w:val="40"/>
        </w:rPr>
        <w:t>in that day</w:t>
      </w:r>
      <w:r w:rsidR="003765EF">
        <w:rPr>
          <w:sz w:val="40"/>
        </w:rPr>
        <w:t xml:space="preserve"> than for that  city (the ‘whatever city you enter’).” </w:t>
      </w:r>
    </w:p>
    <w:p w:rsidR="003765EF" w:rsidRDefault="003765EF" w:rsidP="00CB4809">
      <w:pPr>
        <w:spacing w:after="0"/>
        <w:ind w:left="1170" w:hanging="1170"/>
        <w:rPr>
          <w:sz w:val="40"/>
        </w:rPr>
      </w:pPr>
    </w:p>
    <w:p w:rsidR="003765EF" w:rsidRDefault="003765EF" w:rsidP="00CB4809">
      <w:pPr>
        <w:spacing w:after="0"/>
        <w:ind w:left="1170" w:hanging="1170"/>
        <w:rPr>
          <w:sz w:val="40"/>
        </w:rPr>
      </w:pPr>
      <w:r w:rsidRPr="003765EF">
        <w:rPr>
          <w:b/>
          <w:sz w:val="40"/>
        </w:rPr>
        <w:t>NOTE:</w:t>
      </w:r>
      <w:r>
        <w:rPr>
          <w:sz w:val="40"/>
        </w:rPr>
        <w:t xml:space="preserve"> 5) Sodom</w:t>
      </w:r>
    </w:p>
    <w:p w:rsidR="003765EF" w:rsidRDefault="003765EF" w:rsidP="00CB4809">
      <w:pPr>
        <w:spacing w:after="0"/>
        <w:ind w:left="1170" w:hanging="1170"/>
        <w:rPr>
          <w:sz w:val="40"/>
        </w:rPr>
      </w:pPr>
    </w:p>
    <w:p w:rsidR="003765EF" w:rsidRDefault="00BC3304" w:rsidP="00CB4809">
      <w:pPr>
        <w:spacing w:after="0"/>
        <w:ind w:left="1170" w:hanging="1170"/>
        <w:rPr>
          <w:sz w:val="40"/>
        </w:rPr>
      </w:pPr>
      <w:r>
        <w:rPr>
          <w:b/>
          <w:sz w:val="40"/>
        </w:rPr>
        <w:t>2</w:t>
      </w:r>
      <w:r w:rsidR="003765EF" w:rsidRPr="003765EF">
        <w:rPr>
          <w:b/>
          <w:sz w:val="40"/>
        </w:rPr>
        <w:t xml:space="preserve"> Th.1:</w:t>
      </w:r>
      <w:r w:rsidR="00AA5FC1">
        <w:rPr>
          <w:b/>
          <w:sz w:val="40"/>
        </w:rPr>
        <w:t>6</w:t>
      </w:r>
      <w:r w:rsidR="003765EF" w:rsidRPr="003765EF">
        <w:rPr>
          <w:b/>
          <w:sz w:val="40"/>
        </w:rPr>
        <w:t>-10</w:t>
      </w:r>
      <w:r w:rsidR="003765EF">
        <w:rPr>
          <w:sz w:val="40"/>
        </w:rPr>
        <w:t xml:space="preserve"> </w:t>
      </w:r>
      <w:r w:rsidR="00AA5FC1">
        <w:rPr>
          <w:sz w:val="40"/>
        </w:rPr>
        <w:t xml:space="preserve">  “since </w:t>
      </w:r>
      <w:r w:rsidR="00AA5FC1" w:rsidRPr="00AA5FC1">
        <w:rPr>
          <w:i/>
          <w:sz w:val="40"/>
        </w:rPr>
        <w:t>it is</w:t>
      </w:r>
      <w:r w:rsidR="00AA5FC1">
        <w:rPr>
          <w:sz w:val="40"/>
        </w:rPr>
        <w:t xml:space="preserve"> a righteous thing with God to pay back those troubling you – with trouble (</w:t>
      </w:r>
      <w:r w:rsidR="00AA5FC1" w:rsidRPr="00D12C5C">
        <w:rPr>
          <w:sz w:val="40"/>
          <w:u w:val="single"/>
        </w:rPr>
        <w:t>NOTE: this is the “time of Jacob’s trouble”</w:t>
      </w:r>
      <w:r w:rsidR="00AA5FC1">
        <w:rPr>
          <w:sz w:val="40"/>
        </w:rPr>
        <w:t>), and to you who are troubled</w:t>
      </w:r>
      <w:r w:rsidR="00D12C5C">
        <w:rPr>
          <w:sz w:val="40"/>
        </w:rPr>
        <w:t xml:space="preserve"> – a rest with us in the unveiling (</w:t>
      </w:r>
      <w:r w:rsidR="00D12C5C" w:rsidRPr="00D12C5C">
        <w:rPr>
          <w:i/>
          <w:sz w:val="40"/>
        </w:rPr>
        <w:t>apokalupsis</w:t>
      </w:r>
      <w:r w:rsidR="00D12C5C">
        <w:rPr>
          <w:sz w:val="40"/>
        </w:rPr>
        <w:t xml:space="preserve">) of the Lord Jesus from heaven with the angels of His power, in </w:t>
      </w:r>
      <w:r w:rsidR="00D12C5C" w:rsidRPr="00D12C5C">
        <w:rPr>
          <w:color w:val="FF0000"/>
          <w:sz w:val="40"/>
        </w:rPr>
        <w:t>flame of fire</w:t>
      </w:r>
      <w:r w:rsidR="00D12C5C">
        <w:rPr>
          <w:sz w:val="40"/>
        </w:rPr>
        <w:t xml:space="preserve"> giving vengeance to those not having known </w:t>
      </w:r>
      <w:r w:rsidR="00D12C5C">
        <w:rPr>
          <w:sz w:val="40"/>
        </w:rPr>
        <w:lastRenderedPageBreak/>
        <w:t>God, and to those not obeying the gospel of our Lord Jesus, who will suffer justice – age-abiding ruin – from the face of the Lord and from the glory of His strength, when He may come to be en-gloried in His holy ones</w:t>
      </w:r>
      <w:r w:rsidR="0055343A">
        <w:rPr>
          <w:sz w:val="40"/>
        </w:rPr>
        <w:t xml:space="preserve"> and to be admired by all who believed – because our testimony was believed among you – </w:t>
      </w:r>
      <w:r w:rsidR="0055343A" w:rsidRPr="0055343A">
        <w:rPr>
          <w:b/>
          <w:color w:val="E36C0A" w:themeColor="accent6" w:themeShade="BF"/>
          <w:sz w:val="40"/>
        </w:rPr>
        <w:t>in that day</w:t>
      </w:r>
      <w:r w:rsidR="0055343A">
        <w:rPr>
          <w:sz w:val="40"/>
        </w:rPr>
        <w:t>.”</w:t>
      </w:r>
    </w:p>
    <w:p w:rsidR="0055343A" w:rsidRDefault="0055343A" w:rsidP="00CB4809">
      <w:pPr>
        <w:spacing w:after="0"/>
        <w:ind w:left="1170" w:hanging="1170"/>
        <w:rPr>
          <w:sz w:val="40"/>
        </w:rPr>
      </w:pPr>
    </w:p>
    <w:p w:rsidR="0055343A" w:rsidRPr="006A07E4" w:rsidRDefault="0055343A" w:rsidP="00CB4809">
      <w:pPr>
        <w:spacing w:after="0"/>
        <w:ind w:left="1170" w:hanging="1170"/>
        <w:rPr>
          <w:sz w:val="40"/>
        </w:rPr>
      </w:pPr>
      <w:r w:rsidRPr="0055343A">
        <w:rPr>
          <w:b/>
          <w:sz w:val="40"/>
        </w:rPr>
        <w:t>NOTE:</w:t>
      </w:r>
      <w:r>
        <w:rPr>
          <w:sz w:val="40"/>
        </w:rPr>
        <w:t xml:space="preserve"> only 2 occs. </w:t>
      </w:r>
      <w:proofErr w:type="gramStart"/>
      <w:r>
        <w:rPr>
          <w:sz w:val="40"/>
        </w:rPr>
        <w:t>in</w:t>
      </w:r>
      <w:proofErr w:type="gramEnd"/>
      <w:r>
        <w:rPr>
          <w:sz w:val="40"/>
        </w:rPr>
        <w:t xml:space="preserve"> NT of </w:t>
      </w:r>
      <w:r w:rsidRPr="0055343A">
        <w:rPr>
          <w:b/>
          <w:color w:val="E36C0A" w:themeColor="accent6" w:themeShade="BF"/>
          <w:sz w:val="40"/>
        </w:rPr>
        <w:t>“in that day”</w:t>
      </w:r>
      <w:r>
        <w:rPr>
          <w:sz w:val="40"/>
        </w:rPr>
        <w:t xml:space="preserve"> </w:t>
      </w:r>
      <w:r w:rsidR="00D17357">
        <w:rPr>
          <w:sz w:val="40"/>
        </w:rPr>
        <w:t>(</w:t>
      </w:r>
      <w:r w:rsidR="00D17357" w:rsidRPr="00D17357">
        <w:rPr>
          <w:i/>
          <w:sz w:val="40"/>
        </w:rPr>
        <w:t>en te hemera ekeine</w:t>
      </w:r>
      <w:r w:rsidR="00D17357">
        <w:rPr>
          <w:sz w:val="40"/>
        </w:rPr>
        <w:t xml:space="preserve">) </w:t>
      </w:r>
      <w:r>
        <w:rPr>
          <w:sz w:val="40"/>
        </w:rPr>
        <w:t>with a FUTURE prospect</w:t>
      </w:r>
      <w:r w:rsidR="00D17357">
        <w:rPr>
          <w:sz w:val="40"/>
        </w:rPr>
        <w:t>.</w:t>
      </w:r>
    </w:p>
    <w:sectPr w:rsidR="0055343A" w:rsidRPr="006A07E4" w:rsidSect="009365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07E4"/>
    <w:rsid w:val="0007658D"/>
    <w:rsid w:val="003765EF"/>
    <w:rsid w:val="003D4525"/>
    <w:rsid w:val="00404334"/>
    <w:rsid w:val="0055343A"/>
    <w:rsid w:val="006A07E4"/>
    <w:rsid w:val="008C37FE"/>
    <w:rsid w:val="0093656A"/>
    <w:rsid w:val="00AA5FC1"/>
    <w:rsid w:val="00BC3304"/>
    <w:rsid w:val="00CB4809"/>
    <w:rsid w:val="00D12C5C"/>
    <w:rsid w:val="00D17357"/>
    <w:rsid w:val="00FD0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6</cp:revision>
  <dcterms:created xsi:type="dcterms:W3CDTF">2012-03-18T14:09:00Z</dcterms:created>
  <dcterms:modified xsi:type="dcterms:W3CDTF">2012-03-21T15:38:00Z</dcterms:modified>
</cp:coreProperties>
</file>